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E4C8" w14:textId="445D7BD7" w:rsidR="003D3BB4" w:rsidRDefault="003D3BB4" w:rsidP="00953E00">
      <w:pPr>
        <w:bidi/>
        <w:jc w:val="center"/>
        <w:rPr>
          <w:rFonts w:ascii="Calibri" w:hAnsi="Calibri" w:cs="Calibri"/>
          <w:b/>
          <w:bCs/>
        </w:rPr>
      </w:pPr>
      <w:r>
        <w:rPr>
          <w:rFonts w:ascii="Calibri" w:hAnsi="Calibri" w:cs="Calibri"/>
          <w:b/>
          <w:bCs/>
          <w:rtl/>
        </w:rPr>
        <w:t>فحص العدوى المنقولة بالدم</w:t>
      </w:r>
    </w:p>
    <w:p w14:paraId="222DEB5F" w14:textId="0CFEC1E3" w:rsidR="00487953" w:rsidRDefault="00AA04AA" w:rsidP="00953E00">
      <w:pPr>
        <w:bidi/>
        <w:jc w:val="center"/>
        <w:rPr>
          <w:rFonts w:ascii="Calibri" w:hAnsi="Calibri" w:cs="Calibri"/>
          <w:b/>
          <w:bCs/>
        </w:rPr>
      </w:pPr>
      <w:r>
        <w:rPr>
          <w:rFonts w:ascii="Calibri" w:hAnsi="Calibri" w:cs="Calibri"/>
          <w:b/>
          <w:bCs/>
          <w:rtl/>
        </w:rPr>
        <w:t>نشرة الشاب - إنجليزي</w:t>
      </w:r>
    </w:p>
    <w:tbl>
      <w:tblPr>
        <w:tblStyle w:val="TableGrid"/>
        <w:bidiVisual/>
        <w:tblW w:w="15168" w:type="dxa"/>
        <w:tblInd w:w="-572" w:type="dxa"/>
        <w:tblLook w:val="04A0" w:firstRow="1" w:lastRow="0" w:firstColumn="1" w:lastColumn="0" w:noHBand="0" w:noVBand="1"/>
      </w:tblPr>
      <w:tblGrid>
        <w:gridCol w:w="7546"/>
        <w:gridCol w:w="7622"/>
      </w:tblGrid>
      <w:tr w:rsidR="00B54919" w14:paraId="53E6A26C" w14:textId="77777777" w:rsidTr="00C71D96">
        <w:tc>
          <w:tcPr>
            <w:tcW w:w="15168" w:type="dxa"/>
            <w:gridSpan w:val="2"/>
            <w:shd w:val="clear" w:color="auto" w:fill="00B0F0"/>
          </w:tcPr>
          <w:p w14:paraId="72481F53" w14:textId="49AE8DD8" w:rsidR="00B54919" w:rsidRPr="00D94F25" w:rsidRDefault="00B54919" w:rsidP="00B54919">
            <w:pPr>
              <w:autoSpaceDE w:val="0"/>
              <w:autoSpaceDN w:val="0"/>
              <w:bidi/>
              <w:adjustRightInd w:val="0"/>
              <w:jc w:val="center"/>
              <w:rPr>
                <w:rFonts w:ascii="Calibri" w:hAnsi="Calibri" w:cs="Calibri"/>
                <w:b/>
                <w:bCs/>
                <w:kern w:val="0"/>
              </w:rPr>
            </w:pPr>
            <w:r>
              <w:rPr>
                <w:rFonts w:ascii="Calibri" w:hAnsi="Calibri" w:cs="Calibri"/>
                <w:b/>
                <w:bCs/>
                <w:kern w:val="0"/>
                <w:rtl/>
              </w:rPr>
              <w:t>ما فحص العدوى المنقولة بالدم؟</w:t>
            </w:r>
          </w:p>
        </w:tc>
      </w:tr>
      <w:tr w:rsidR="00B54919" w14:paraId="12FDB505" w14:textId="77777777" w:rsidTr="00EB6389">
        <w:tc>
          <w:tcPr>
            <w:tcW w:w="15168" w:type="dxa"/>
            <w:gridSpan w:val="2"/>
          </w:tcPr>
          <w:p w14:paraId="4062AA8B" w14:textId="77777777" w:rsidR="00B54919" w:rsidRPr="00D94F25" w:rsidRDefault="00B54919" w:rsidP="00D94F25">
            <w:pPr>
              <w:pStyle w:val="Default"/>
              <w:bidi/>
              <w:rPr>
                <w:rFonts w:ascii="Calibri" w:hAnsi="Calibri" w:cs="Calibri"/>
                <w:sz w:val="22"/>
                <w:szCs w:val="22"/>
              </w:rPr>
            </w:pPr>
            <w:r>
              <w:rPr>
                <w:rFonts w:ascii="Calibri" w:hAnsi="Calibri" w:cs="Calibri"/>
                <w:sz w:val="22"/>
                <w:szCs w:val="22"/>
                <w:rtl/>
              </w:rPr>
              <w:t xml:space="preserve">إن العدوى المنقولة بالدم BBI عبارة عن عدوى/ فيروسات يحملها بعض الأشخاص في دمائهم، ويمكن أن تنتشر من شخص إلى آخر. قد تكون أعراض مرض خطير لدى المصابين بالفيروسات المنقولة بالدم BBV قليلة أو معدومة، ولكن قد يمرض غيرهم من المصابين بشدة. </w:t>
            </w:r>
          </w:p>
          <w:p w14:paraId="24356FF6" w14:textId="77777777" w:rsidR="00B54919" w:rsidRPr="00D94F25" w:rsidRDefault="00B54919" w:rsidP="00D94F25">
            <w:pPr>
              <w:pStyle w:val="Default"/>
              <w:bidi/>
              <w:rPr>
                <w:rFonts w:ascii="Calibri" w:hAnsi="Calibri" w:cs="Calibri"/>
                <w:sz w:val="22"/>
                <w:szCs w:val="22"/>
              </w:rPr>
            </w:pPr>
            <w:r>
              <w:rPr>
                <w:rFonts w:ascii="Calibri" w:hAnsi="Calibri" w:cs="Calibri"/>
                <w:sz w:val="22"/>
                <w:szCs w:val="22"/>
                <w:rtl/>
              </w:rPr>
              <w:t xml:space="preserve">يمكن أن تصاب بفيروس سواء كان الشخص الذي يصيبك يبدو مريضا أم لا. وربما لا يعلم أنه مريض، لأن بعض الالتهابات الفيروسية المستمرة لا تسبب أعراضا. </w:t>
            </w:r>
          </w:p>
          <w:p w14:paraId="14E0E6AA" w14:textId="31150590" w:rsidR="00B54919" w:rsidRPr="00AA04AA" w:rsidRDefault="00B54919" w:rsidP="00D94F25">
            <w:pPr>
              <w:autoSpaceDE w:val="0"/>
              <w:autoSpaceDN w:val="0"/>
              <w:bidi/>
              <w:adjustRightInd w:val="0"/>
              <w:rPr>
                <w:rFonts w:ascii="Calibri" w:hAnsi="Calibri" w:cs="Calibri"/>
                <w:kern w:val="0"/>
              </w:rPr>
            </w:pPr>
            <w:r>
              <w:rPr>
                <w:rFonts w:ascii="Calibri" w:hAnsi="Calibri" w:cs="Calibri"/>
                <w:rtl/>
              </w:rPr>
              <w:t xml:space="preserve">التهاب الكبد B والتهاب الكبد C وفيروس نقص المناعة البشرية والزهري من أكثر أنواع العدوى المنقولة بالدم شيوعا. </w:t>
            </w:r>
          </w:p>
        </w:tc>
      </w:tr>
      <w:tr w:rsidR="00B54919" w14:paraId="635272CF" w14:textId="77777777" w:rsidTr="00B54919">
        <w:tc>
          <w:tcPr>
            <w:tcW w:w="15168" w:type="dxa"/>
            <w:gridSpan w:val="2"/>
            <w:shd w:val="clear" w:color="auto" w:fill="00B0F0"/>
          </w:tcPr>
          <w:p w14:paraId="17A30062" w14:textId="347BFA2A" w:rsidR="00B54919" w:rsidRPr="00B54919" w:rsidRDefault="00B54919" w:rsidP="00B54919">
            <w:pPr>
              <w:pStyle w:val="Default"/>
              <w:bidi/>
              <w:jc w:val="center"/>
              <w:rPr>
                <w:rFonts w:ascii="Calibri" w:hAnsi="Calibri" w:cs="Calibri"/>
                <w:sz w:val="22"/>
                <w:szCs w:val="22"/>
              </w:rPr>
            </w:pPr>
            <w:r>
              <w:rPr>
                <w:rFonts w:ascii="Calibri" w:hAnsi="Calibri" w:cs="Calibri"/>
                <w:b/>
                <w:bCs/>
                <w:sz w:val="22"/>
                <w:szCs w:val="22"/>
                <w:rtl/>
              </w:rPr>
              <w:t>لماذا حُدد لديك خطر العدوى المنقولة بالدم؟</w:t>
            </w:r>
          </w:p>
        </w:tc>
      </w:tr>
      <w:tr w:rsidR="00B54919" w14:paraId="7101D430" w14:textId="77777777" w:rsidTr="00CC722C">
        <w:tc>
          <w:tcPr>
            <w:tcW w:w="15168" w:type="dxa"/>
            <w:gridSpan w:val="2"/>
          </w:tcPr>
          <w:p w14:paraId="436D020F" w14:textId="77777777" w:rsidR="00B54919" w:rsidRPr="00D94F25" w:rsidRDefault="00B54919" w:rsidP="00B54919">
            <w:pPr>
              <w:pStyle w:val="Default"/>
              <w:bidi/>
              <w:rPr>
                <w:rFonts w:ascii="Calibri" w:hAnsi="Calibri" w:cs="Calibri"/>
                <w:sz w:val="22"/>
                <w:szCs w:val="22"/>
              </w:rPr>
            </w:pPr>
            <w:r>
              <w:rPr>
                <w:rFonts w:ascii="Calibri" w:hAnsi="Calibri" w:cs="Calibri"/>
                <w:sz w:val="22"/>
                <w:szCs w:val="22"/>
                <w:rtl/>
              </w:rPr>
              <w:t xml:space="preserve">تنتقل العدوى المنقولة بالدم على الأغلب من خلال ملامسة الدم المصاب وسوائل الجسم الأخرى. </w:t>
            </w:r>
          </w:p>
          <w:p w14:paraId="47F4E45F" w14:textId="77777777" w:rsidR="00B54919" w:rsidRPr="00D94F25" w:rsidRDefault="00B54919" w:rsidP="00B54919">
            <w:pPr>
              <w:pStyle w:val="Default"/>
              <w:bidi/>
              <w:rPr>
                <w:rFonts w:ascii="Calibri" w:hAnsi="Calibri" w:cs="Calibri"/>
                <w:sz w:val="22"/>
                <w:szCs w:val="22"/>
              </w:rPr>
            </w:pPr>
            <w:r>
              <w:rPr>
                <w:rFonts w:ascii="Calibri" w:hAnsi="Calibri" w:cs="Calibri"/>
                <w:sz w:val="22"/>
                <w:szCs w:val="22"/>
                <w:rtl/>
              </w:rPr>
              <w:t xml:space="preserve">يقيم الممارس الصحي المخاطر بناء على معايير محددة تشمل العوامل الأبوية والفردية. </w:t>
            </w:r>
          </w:p>
          <w:p w14:paraId="18E9F212" w14:textId="77777777" w:rsidR="00B54919" w:rsidRPr="00D94F25" w:rsidRDefault="00B54919" w:rsidP="00B54919">
            <w:pPr>
              <w:pStyle w:val="Default"/>
              <w:bidi/>
              <w:rPr>
                <w:rFonts w:ascii="Calibri" w:hAnsi="Calibri" w:cs="Calibri"/>
                <w:sz w:val="22"/>
                <w:szCs w:val="22"/>
              </w:rPr>
            </w:pPr>
            <w:r>
              <w:rPr>
                <w:rFonts w:ascii="Calibri" w:hAnsi="Calibri" w:cs="Calibri"/>
                <w:sz w:val="22"/>
                <w:szCs w:val="22"/>
                <w:rtl/>
              </w:rPr>
              <w:t>وتشمل هذه العوامل على سبيل المثال لا الحصر:</w:t>
            </w:r>
          </w:p>
          <w:p w14:paraId="61F8630B" w14:textId="77777777" w:rsidR="00B54919" w:rsidRPr="00D94F25" w:rsidRDefault="00B54919" w:rsidP="00B54919">
            <w:pPr>
              <w:pStyle w:val="Default"/>
              <w:bidi/>
              <w:spacing w:after="3"/>
              <w:rPr>
                <w:rFonts w:ascii="Calibri" w:hAnsi="Calibri" w:cs="Calibri"/>
                <w:sz w:val="22"/>
                <w:szCs w:val="22"/>
              </w:rPr>
            </w:pPr>
            <w:r>
              <w:rPr>
                <w:rFonts w:ascii="Calibri" w:hAnsi="Calibri" w:cs="Calibri"/>
                <w:sz w:val="22"/>
                <w:szCs w:val="22"/>
                <w:rtl/>
              </w:rPr>
              <w:t xml:space="preserve">- إساءة الوالدين لاستخدام المواد المخدرة </w:t>
            </w:r>
          </w:p>
          <w:p w14:paraId="10FC9A48" w14:textId="1DD0404B" w:rsidR="00B54919" w:rsidRPr="00D94F25" w:rsidRDefault="00B54919" w:rsidP="00B54919">
            <w:pPr>
              <w:pStyle w:val="Default"/>
              <w:bidi/>
              <w:spacing w:after="3"/>
              <w:rPr>
                <w:rFonts w:ascii="Calibri" w:hAnsi="Calibri" w:cs="Calibri"/>
                <w:sz w:val="22"/>
                <w:szCs w:val="22"/>
              </w:rPr>
            </w:pPr>
            <w:r>
              <w:rPr>
                <w:rFonts w:ascii="Calibri" w:hAnsi="Calibri" w:cs="Calibri"/>
                <w:sz w:val="22"/>
                <w:szCs w:val="22"/>
                <w:rtl/>
              </w:rPr>
              <w:t xml:space="preserve">- الأنشطة الأبوية عالية الخطورة </w:t>
            </w:r>
          </w:p>
          <w:p w14:paraId="45B7643E" w14:textId="77777777" w:rsidR="00B54919" w:rsidRPr="00D94F25" w:rsidRDefault="00B54919" w:rsidP="00B54919">
            <w:pPr>
              <w:pStyle w:val="Default"/>
              <w:bidi/>
              <w:spacing w:after="3"/>
              <w:rPr>
                <w:rFonts w:ascii="Calibri" w:hAnsi="Calibri" w:cs="Calibri"/>
                <w:sz w:val="22"/>
                <w:szCs w:val="22"/>
              </w:rPr>
            </w:pPr>
            <w:r>
              <w:rPr>
                <w:rFonts w:ascii="Calibri" w:hAnsi="Calibri" w:cs="Calibri"/>
                <w:sz w:val="22"/>
                <w:szCs w:val="22"/>
                <w:rtl/>
              </w:rPr>
              <w:t xml:space="preserve">- الاعتداء الجنسي </w:t>
            </w:r>
          </w:p>
          <w:p w14:paraId="278D7F2F" w14:textId="77777777" w:rsidR="00B54919" w:rsidRPr="00D94F25" w:rsidRDefault="00B54919" w:rsidP="00B54919">
            <w:pPr>
              <w:pStyle w:val="Default"/>
              <w:bidi/>
              <w:spacing w:after="3"/>
              <w:rPr>
                <w:rFonts w:ascii="Calibri" w:hAnsi="Calibri" w:cs="Calibri"/>
                <w:sz w:val="22"/>
                <w:szCs w:val="22"/>
              </w:rPr>
            </w:pPr>
            <w:r>
              <w:rPr>
                <w:rFonts w:ascii="Calibri" w:hAnsi="Calibri" w:cs="Calibri"/>
                <w:sz w:val="22"/>
                <w:szCs w:val="22"/>
                <w:rtl/>
              </w:rPr>
              <w:t xml:space="preserve">- إصابات وخز الإبر </w:t>
            </w:r>
          </w:p>
          <w:p w14:paraId="7A54EDAF" w14:textId="77777777" w:rsidR="00B54919" w:rsidRPr="00D94F25" w:rsidRDefault="00B54919" w:rsidP="00B54919">
            <w:pPr>
              <w:pStyle w:val="Default"/>
              <w:bidi/>
              <w:spacing w:after="3"/>
              <w:rPr>
                <w:rFonts w:ascii="Calibri" w:hAnsi="Calibri" w:cs="Calibri"/>
                <w:sz w:val="22"/>
                <w:szCs w:val="22"/>
              </w:rPr>
            </w:pPr>
            <w:r>
              <w:rPr>
                <w:rFonts w:ascii="Calibri" w:hAnsi="Calibri" w:cs="Calibri"/>
                <w:sz w:val="22"/>
                <w:szCs w:val="22"/>
                <w:rtl/>
              </w:rPr>
              <w:t xml:space="preserve">- ظهور أعراض العدوى المنقولة بالدم </w:t>
            </w:r>
          </w:p>
          <w:p w14:paraId="272F5AF2" w14:textId="6AFD3B31" w:rsidR="00B54919" w:rsidRPr="00D94F25" w:rsidRDefault="00B54919" w:rsidP="00B54919">
            <w:pPr>
              <w:pStyle w:val="Default"/>
              <w:bidi/>
              <w:rPr>
                <w:rFonts w:ascii="Calibri" w:hAnsi="Calibri" w:cs="Calibri"/>
                <w:sz w:val="22"/>
                <w:szCs w:val="22"/>
              </w:rPr>
            </w:pPr>
            <w:r>
              <w:rPr>
                <w:rFonts w:ascii="Calibri" w:hAnsi="Calibri" w:cs="Calibri"/>
                <w:sz w:val="22"/>
                <w:szCs w:val="22"/>
                <w:rtl/>
              </w:rPr>
              <w:t xml:space="preserve">- القدوم من بلد عالي الخطورة (جنوب وجنوب شرق آسيا وجنوب أوروبا وأمريكا الوسطى والجنوبية ومنطقة البحر الكاريبي وأوروبا الشرقية) </w:t>
            </w:r>
          </w:p>
          <w:p w14:paraId="5EC0BFDE" w14:textId="77777777" w:rsidR="00B54919" w:rsidRPr="00D94F25" w:rsidRDefault="00B54919" w:rsidP="00B54919">
            <w:pPr>
              <w:pStyle w:val="Default"/>
              <w:bidi/>
              <w:rPr>
                <w:rFonts w:ascii="Calibri" w:hAnsi="Calibri" w:cs="Calibri"/>
                <w:sz w:val="22"/>
                <w:szCs w:val="22"/>
              </w:rPr>
            </w:pPr>
            <w:r>
              <w:rPr>
                <w:rFonts w:ascii="Calibri" w:hAnsi="Calibri" w:cs="Calibri"/>
                <w:sz w:val="22"/>
                <w:szCs w:val="22"/>
                <w:rtl/>
              </w:rPr>
              <w:t xml:space="preserve">يمكن أن تنتقل العدوى المنقولة بالدم من الأم المصابة إلى طفلها. </w:t>
            </w:r>
          </w:p>
          <w:p w14:paraId="61E388BE" w14:textId="238D8C34" w:rsidR="00B54919" w:rsidRPr="00D94F25" w:rsidRDefault="00B54919" w:rsidP="00D94F25">
            <w:pPr>
              <w:pStyle w:val="Default"/>
              <w:bidi/>
              <w:rPr>
                <w:rFonts w:ascii="Calibri" w:hAnsi="Calibri" w:cs="Calibri"/>
                <w:sz w:val="22"/>
                <w:szCs w:val="22"/>
              </w:rPr>
            </w:pPr>
            <w:r>
              <w:rPr>
                <w:rFonts w:ascii="Calibri" w:hAnsi="Calibri" w:cs="Calibri"/>
                <w:rtl/>
              </w:rPr>
              <w:t>يزداد الخطر على الشخص إذا كان يعيش في منزل مع شخص مصاب.</w:t>
            </w:r>
          </w:p>
        </w:tc>
      </w:tr>
      <w:tr w:rsidR="00B54919" w14:paraId="4223378B" w14:textId="77777777" w:rsidTr="00B54919">
        <w:tc>
          <w:tcPr>
            <w:tcW w:w="7546" w:type="dxa"/>
            <w:shd w:val="clear" w:color="auto" w:fill="00B0F0"/>
          </w:tcPr>
          <w:p w14:paraId="6762038C" w14:textId="2DD442B9" w:rsidR="00B54919" w:rsidRPr="00D94F25" w:rsidRDefault="00B54919" w:rsidP="00B54919">
            <w:pPr>
              <w:autoSpaceDE w:val="0"/>
              <w:autoSpaceDN w:val="0"/>
              <w:bidi/>
              <w:adjustRightInd w:val="0"/>
              <w:jc w:val="center"/>
              <w:rPr>
                <w:rFonts w:ascii="Calibri" w:hAnsi="Calibri" w:cs="Calibri"/>
                <w:b/>
                <w:bCs/>
                <w:kern w:val="0"/>
              </w:rPr>
            </w:pPr>
            <w:r>
              <w:rPr>
                <w:rFonts w:ascii="Calibri" w:hAnsi="Calibri" w:cs="Calibri"/>
                <w:b/>
                <w:bCs/>
                <w:kern w:val="0"/>
                <w:rtl/>
              </w:rPr>
              <w:t>ما فيروس التهاب الكبد B؟</w:t>
            </w:r>
          </w:p>
        </w:tc>
        <w:tc>
          <w:tcPr>
            <w:tcW w:w="7622" w:type="dxa"/>
            <w:shd w:val="clear" w:color="auto" w:fill="00B0F0"/>
          </w:tcPr>
          <w:p w14:paraId="362EF2BE" w14:textId="6E45F668" w:rsidR="00B54919" w:rsidRPr="00AA04AA" w:rsidRDefault="00B54919" w:rsidP="00B54919">
            <w:pPr>
              <w:autoSpaceDE w:val="0"/>
              <w:autoSpaceDN w:val="0"/>
              <w:bidi/>
              <w:adjustRightInd w:val="0"/>
              <w:jc w:val="center"/>
              <w:rPr>
                <w:rFonts w:ascii="Calibri" w:hAnsi="Calibri" w:cs="Calibri"/>
                <w:b/>
                <w:bCs/>
                <w:kern w:val="0"/>
              </w:rPr>
            </w:pPr>
            <w:r>
              <w:rPr>
                <w:rFonts w:ascii="Calibri" w:hAnsi="Calibri" w:cs="Calibri"/>
                <w:b/>
                <w:bCs/>
                <w:kern w:val="0"/>
                <w:rtl/>
              </w:rPr>
              <w:t>ما فيروس التهاب الكبد C؟</w:t>
            </w:r>
          </w:p>
        </w:tc>
      </w:tr>
      <w:tr w:rsidR="00487953" w14:paraId="001EC2F2" w14:textId="77777777" w:rsidTr="00B54919">
        <w:tc>
          <w:tcPr>
            <w:tcW w:w="7546" w:type="dxa"/>
          </w:tcPr>
          <w:p w14:paraId="2A162934" w14:textId="6C111B67" w:rsidR="00487953" w:rsidRPr="00487953" w:rsidRDefault="00AA04AA" w:rsidP="00487953">
            <w:pPr>
              <w:autoSpaceDE w:val="0"/>
              <w:autoSpaceDN w:val="0"/>
              <w:bidi/>
              <w:adjustRightInd w:val="0"/>
              <w:rPr>
                <w:rFonts w:ascii="Calibri" w:hAnsi="Calibri" w:cs="Calibri"/>
                <w:kern w:val="0"/>
              </w:rPr>
            </w:pPr>
            <w:r>
              <w:rPr>
                <w:rFonts w:ascii="Calibri" w:hAnsi="Calibri" w:cs="Calibri"/>
                <w:kern w:val="0"/>
                <w:rtl/>
              </w:rPr>
              <w:t>التهاب الكبد B فيروس يسبب تورما وفقدان وظيفة (التهاب) الكبد، مما قد يؤدي إلى تلف قد يؤدي إلى تندب الكبد وزيادة خطر الإصابة بسرطان الكبد لدى بعض الأشخاص.</w:t>
            </w:r>
          </w:p>
        </w:tc>
        <w:tc>
          <w:tcPr>
            <w:tcW w:w="7622" w:type="dxa"/>
          </w:tcPr>
          <w:p w14:paraId="2F37860F" w14:textId="7397DA7F" w:rsidR="00487953" w:rsidRPr="00487953" w:rsidRDefault="00AA04AA" w:rsidP="00487953">
            <w:pPr>
              <w:autoSpaceDE w:val="0"/>
              <w:autoSpaceDN w:val="0"/>
              <w:bidi/>
              <w:adjustRightInd w:val="0"/>
              <w:rPr>
                <w:rFonts w:ascii="Calibri" w:hAnsi="Calibri" w:cs="Calibri"/>
                <w:kern w:val="0"/>
              </w:rPr>
            </w:pPr>
            <w:r>
              <w:rPr>
                <w:rFonts w:ascii="Calibri" w:hAnsi="Calibri" w:cs="Calibri"/>
                <w:kern w:val="0"/>
                <w:rtl/>
              </w:rPr>
              <w:t>التهاب الكبد C أيضا فيروس يسبب تورم وفقدان وظيفة (التهاب) الكبد. يحصل لدى معظم الأشخاص المصابين تلف خفيف في الكبد فقط. ومع ذلك، يتطور التهاب الكبد C لدى بعض الناس على مدى 20-30 سنة ليسبب تلف الكبد الخطير.</w:t>
            </w:r>
          </w:p>
        </w:tc>
      </w:tr>
      <w:tr w:rsidR="00B54919" w14:paraId="3B2337B6" w14:textId="77777777" w:rsidTr="00B54919">
        <w:tc>
          <w:tcPr>
            <w:tcW w:w="7546" w:type="dxa"/>
            <w:shd w:val="clear" w:color="auto" w:fill="00B0F0"/>
          </w:tcPr>
          <w:p w14:paraId="6CCC07A0" w14:textId="5116C446" w:rsidR="00B54919" w:rsidRPr="00AA04AA" w:rsidRDefault="00B54919" w:rsidP="00B54919">
            <w:pPr>
              <w:autoSpaceDE w:val="0"/>
              <w:autoSpaceDN w:val="0"/>
              <w:bidi/>
              <w:adjustRightInd w:val="0"/>
              <w:jc w:val="center"/>
              <w:rPr>
                <w:rFonts w:ascii="Calibri" w:hAnsi="Calibri" w:cs="Calibri"/>
                <w:b/>
                <w:bCs/>
                <w:kern w:val="0"/>
              </w:rPr>
            </w:pPr>
            <w:r>
              <w:rPr>
                <w:rFonts w:ascii="Calibri" w:hAnsi="Calibri" w:cs="Calibri"/>
                <w:b/>
                <w:bCs/>
                <w:kern w:val="0"/>
                <w:rtl/>
              </w:rPr>
              <w:t>ما فيروس نقص المناعة البشرية؟</w:t>
            </w:r>
          </w:p>
        </w:tc>
        <w:tc>
          <w:tcPr>
            <w:tcW w:w="7622" w:type="dxa"/>
            <w:shd w:val="clear" w:color="auto" w:fill="00B0F0"/>
          </w:tcPr>
          <w:p w14:paraId="6A4D8639" w14:textId="7280C51C" w:rsidR="00B54919" w:rsidRPr="00AA04AA" w:rsidRDefault="00B54919" w:rsidP="00B54919">
            <w:pPr>
              <w:autoSpaceDE w:val="0"/>
              <w:autoSpaceDN w:val="0"/>
              <w:bidi/>
              <w:adjustRightInd w:val="0"/>
              <w:jc w:val="center"/>
              <w:rPr>
                <w:rFonts w:ascii="Calibri" w:hAnsi="Calibri" w:cs="Calibri"/>
                <w:b/>
                <w:bCs/>
                <w:kern w:val="0"/>
              </w:rPr>
            </w:pPr>
            <w:r>
              <w:rPr>
                <w:rFonts w:ascii="Calibri" w:hAnsi="Calibri" w:cs="Calibri"/>
                <w:b/>
                <w:bCs/>
                <w:kern w:val="0"/>
                <w:rtl/>
              </w:rPr>
              <w:t>ما مرض الزهري؟</w:t>
            </w:r>
          </w:p>
        </w:tc>
      </w:tr>
      <w:tr w:rsidR="00487953" w14:paraId="5D2CD2AB" w14:textId="77777777" w:rsidTr="00B54919">
        <w:tc>
          <w:tcPr>
            <w:tcW w:w="7546" w:type="dxa"/>
          </w:tcPr>
          <w:p w14:paraId="21E03E68" w14:textId="26A58F69" w:rsidR="00AA04AA" w:rsidRPr="00AA04AA" w:rsidRDefault="00AA04AA" w:rsidP="00AA04AA">
            <w:pPr>
              <w:autoSpaceDE w:val="0"/>
              <w:autoSpaceDN w:val="0"/>
              <w:bidi/>
              <w:adjustRightInd w:val="0"/>
              <w:rPr>
                <w:rFonts w:ascii="Calibri" w:hAnsi="Calibri" w:cs="Calibri"/>
                <w:kern w:val="0"/>
              </w:rPr>
            </w:pPr>
            <w:r>
              <w:rPr>
                <w:rFonts w:ascii="Calibri" w:hAnsi="Calibri" w:cs="Calibri"/>
                <w:kern w:val="0"/>
                <w:rtl/>
              </w:rPr>
              <w:t>فيروس نقص المناعة البشرية عبارة عن فيروس يهاجم دفاع الجسم ضد العدوى (الجهاز المناعي)، مما يجعله عرضة، بمرور الوقت، للعدوى التي قد يحاربها جهاز المناعة السليم.</w:t>
            </w:r>
          </w:p>
          <w:p w14:paraId="37297B0E" w14:textId="77777777" w:rsidR="00487953" w:rsidRDefault="00487953" w:rsidP="00AA04AA">
            <w:pPr>
              <w:autoSpaceDE w:val="0"/>
              <w:autoSpaceDN w:val="0"/>
              <w:adjustRightInd w:val="0"/>
              <w:rPr>
                <w:rFonts w:ascii="Calibri" w:hAnsi="Calibri" w:cs="Calibri"/>
                <w:b/>
                <w:bCs/>
              </w:rPr>
            </w:pPr>
          </w:p>
        </w:tc>
        <w:tc>
          <w:tcPr>
            <w:tcW w:w="7622" w:type="dxa"/>
          </w:tcPr>
          <w:p w14:paraId="4D62AA51" w14:textId="2E9F98CB" w:rsidR="00487953" w:rsidRPr="00487953" w:rsidRDefault="00AA04AA" w:rsidP="00487953">
            <w:pPr>
              <w:autoSpaceDE w:val="0"/>
              <w:autoSpaceDN w:val="0"/>
              <w:bidi/>
              <w:adjustRightInd w:val="0"/>
              <w:rPr>
                <w:rFonts w:ascii="Calibri" w:hAnsi="Calibri" w:cs="Calibri"/>
                <w:kern w:val="0"/>
              </w:rPr>
            </w:pPr>
            <w:r>
              <w:rPr>
                <w:rFonts w:ascii="Calibri" w:hAnsi="Calibri" w:cs="Calibri"/>
                <w:kern w:val="0"/>
                <w:rtl/>
              </w:rPr>
              <w:t>الزهري عدوى بكتيرية تسبب في البداية تقرحات عند البالغين ثم تتطور لتسبب طفحا جلديا وأعراضا عامة. على مدى سنوات عديدة، يمكن أن يسبب مرض الزهري غير المعالج أضرارا جسيمة للعديد من الأجهزة في الجسم وقد يؤدي إلى الوفاة. يمكن أن يؤدي مرض الزهري الخلقي (الرضع والأطفال الذين يصابون بمرض الزهري من أمهاتهم أثناء الحمل) إلى تلف العديد من أعضاء الجسم (مثل الدماغ والعظام والأسنان والعينين).</w:t>
            </w:r>
          </w:p>
        </w:tc>
      </w:tr>
      <w:tr w:rsidR="00B54919" w14:paraId="652F6E7A" w14:textId="77777777" w:rsidTr="00B54919">
        <w:tc>
          <w:tcPr>
            <w:tcW w:w="7546" w:type="dxa"/>
            <w:shd w:val="clear" w:color="auto" w:fill="00B0F0"/>
          </w:tcPr>
          <w:p w14:paraId="07B9B9B2" w14:textId="77777777" w:rsidR="00B54919" w:rsidRPr="00AA04AA" w:rsidRDefault="00B54919" w:rsidP="00B54919">
            <w:pPr>
              <w:autoSpaceDE w:val="0"/>
              <w:autoSpaceDN w:val="0"/>
              <w:bidi/>
              <w:adjustRightInd w:val="0"/>
              <w:jc w:val="center"/>
              <w:rPr>
                <w:rFonts w:ascii="Calibri" w:hAnsi="Calibri" w:cs="Calibri"/>
                <w:b/>
                <w:bCs/>
                <w:kern w:val="0"/>
              </w:rPr>
            </w:pPr>
            <w:r>
              <w:rPr>
                <w:rFonts w:ascii="Calibri" w:hAnsi="Calibri" w:cs="Calibri"/>
                <w:b/>
                <w:bCs/>
                <w:kern w:val="0"/>
                <w:rtl/>
              </w:rPr>
              <w:t>لماذا تفيد معرفة إذا كان لديك عدوى في</w:t>
            </w:r>
          </w:p>
          <w:p w14:paraId="221F0BFC" w14:textId="052441F8" w:rsidR="00B54919" w:rsidRPr="00AA04AA" w:rsidRDefault="00B54919" w:rsidP="00B54919">
            <w:pPr>
              <w:autoSpaceDE w:val="0"/>
              <w:autoSpaceDN w:val="0"/>
              <w:bidi/>
              <w:adjustRightInd w:val="0"/>
              <w:jc w:val="center"/>
              <w:rPr>
                <w:rFonts w:ascii="Calibri" w:hAnsi="Calibri" w:cs="Calibri"/>
                <w:b/>
                <w:bCs/>
                <w:kern w:val="0"/>
              </w:rPr>
            </w:pPr>
            <w:r>
              <w:rPr>
                <w:rFonts w:ascii="Calibri" w:hAnsi="Calibri" w:cs="Calibri"/>
                <w:b/>
                <w:bCs/>
                <w:kern w:val="0"/>
                <w:rtl/>
              </w:rPr>
              <w:lastRenderedPageBreak/>
              <w:t>الدم؟</w:t>
            </w:r>
          </w:p>
        </w:tc>
        <w:tc>
          <w:tcPr>
            <w:tcW w:w="7622" w:type="dxa"/>
            <w:shd w:val="clear" w:color="auto" w:fill="00B0F0"/>
          </w:tcPr>
          <w:p w14:paraId="78CCAD68" w14:textId="77777777" w:rsidR="00B54919" w:rsidRDefault="00B54919" w:rsidP="00B54919">
            <w:pPr>
              <w:autoSpaceDE w:val="0"/>
              <w:autoSpaceDN w:val="0"/>
              <w:bidi/>
              <w:adjustRightInd w:val="0"/>
              <w:jc w:val="center"/>
              <w:rPr>
                <w:rFonts w:ascii="Calibri" w:hAnsi="Calibri" w:cs="Calibri"/>
                <w:b/>
                <w:bCs/>
                <w:kern w:val="0"/>
              </w:rPr>
            </w:pPr>
            <w:r>
              <w:rPr>
                <w:rFonts w:ascii="Calibri" w:hAnsi="Calibri" w:cs="Calibri"/>
                <w:b/>
                <w:bCs/>
                <w:kern w:val="0"/>
                <w:rtl/>
              </w:rPr>
              <w:lastRenderedPageBreak/>
              <w:t>كيف تختبر العدوى المنقولة بالدم؟</w:t>
            </w:r>
          </w:p>
          <w:p w14:paraId="1C1B7A4C" w14:textId="77777777" w:rsidR="00B54919" w:rsidRPr="00AA04AA" w:rsidRDefault="00B54919" w:rsidP="00AA04AA">
            <w:pPr>
              <w:autoSpaceDE w:val="0"/>
              <w:autoSpaceDN w:val="0"/>
              <w:adjustRightInd w:val="0"/>
              <w:rPr>
                <w:rFonts w:ascii="Calibri" w:hAnsi="Calibri" w:cs="Calibri"/>
                <w:b/>
                <w:bCs/>
                <w:kern w:val="0"/>
              </w:rPr>
            </w:pPr>
          </w:p>
        </w:tc>
      </w:tr>
      <w:tr w:rsidR="00487953" w14:paraId="48BB3C72" w14:textId="77777777" w:rsidTr="00B54919">
        <w:tc>
          <w:tcPr>
            <w:tcW w:w="7546" w:type="dxa"/>
          </w:tcPr>
          <w:p w14:paraId="6D370DE0" w14:textId="77777777" w:rsidR="00D94F25" w:rsidRPr="00AA04AA" w:rsidRDefault="00D94F25" w:rsidP="00D94F25">
            <w:pPr>
              <w:autoSpaceDE w:val="0"/>
              <w:autoSpaceDN w:val="0"/>
              <w:bidi/>
              <w:adjustRightInd w:val="0"/>
              <w:rPr>
                <w:rFonts w:ascii="Calibri" w:hAnsi="Calibri" w:cs="Calibri"/>
                <w:kern w:val="0"/>
              </w:rPr>
            </w:pPr>
            <w:r>
              <w:rPr>
                <w:rFonts w:ascii="Calibri" w:hAnsi="Calibri" w:cs="Calibri"/>
                <w:kern w:val="0"/>
                <w:rtl/>
              </w:rPr>
              <w:lastRenderedPageBreak/>
              <w:t>توجد مزايا حقيقية لمعرفة إذا كنت مصابا بهذه العدوى، لأن جميع أنواع العدوى لها علاجات جيدة. بمجرد تحديد العدوى، يمكن مراقبتها وعلاجها والشفاء منها في بعض الأحيان، ويستطيع الناس</w:t>
            </w:r>
          </w:p>
          <w:p w14:paraId="1B9AE3E2" w14:textId="741C2C4E" w:rsidR="00D94F25" w:rsidRPr="00487953" w:rsidRDefault="00D94F25" w:rsidP="00D94F25">
            <w:pPr>
              <w:autoSpaceDE w:val="0"/>
              <w:autoSpaceDN w:val="0"/>
              <w:bidi/>
              <w:adjustRightInd w:val="0"/>
              <w:rPr>
                <w:rFonts w:ascii="Calibri" w:hAnsi="Calibri" w:cs="Calibri"/>
                <w:kern w:val="0"/>
              </w:rPr>
            </w:pPr>
            <w:r>
              <w:rPr>
                <w:rFonts w:ascii="Calibri" w:hAnsi="Calibri" w:cs="Calibri"/>
                <w:kern w:val="0"/>
                <w:rtl/>
              </w:rPr>
              <w:t>عيش حياتهم بصحة جيدة. من المرجح أن ينجح العلاج أكثر إذا اكتشفت العدوى في وقت مبكر. دون العلاج والمراقبة، يمكن أن تتسبب جميع هذه العدوى في إصابة الناس بمرض شديد أو حتى الوفاة المبكرة. يمكن أن تصاب بالعدوى عند الولادة وتبقى بصحة جيدة لسنوات عديدة.</w:t>
            </w:r>
          </w:p>
        </w:tc>
        <w:tc>
          <w:tcPr>
            <w:tcW w:w="7622" w:type="dxa"/>
          </w:tcPr>
          <w:p w14:paraId="20F035F1" w14:textId="3EA597C4" w:rsidR="00D94F25" w:rsidRPr="00D94F25" w:rsidRDefault="00D94F25" w:rsidP="00D94F25">
            <w:pPr>
              <w:pStyle w:val="Default"/>
              <w:bidi/>
              <w:rPr>
                <w:rFonts w:ascii="Calibri" w:hAnsi="Calibri" w:cs="Calibri"/>
                <w:sz w:val="22"/>
                <w:szCs w:val="22"/>
              </w:rPr>
            </w:pPr>
            <w:r>
              <w:rPr>
                <w:rFonts w:ascii="Calibri" w:hAnsi="Calibri" w:cs="Calibri"/>
                <w:sz w:val="22"/>
                <w:szCs w:val="22"/>
                <w:rtl/>
              </w:rPr>
              <w:t xml:space="preserve">الطريقة الوحيدة لمعرفة ما إذا كان الشخص لديه العدوى المنقولة بالدم هو الحصول على فحص الدم. سيحدد اختبار الدم وجود أي عدوى أو فيروس، ونوع العلاج أو إدارة الأعراض التي قد يحتاج المريض إليها. </w:t>
            </w:r>
          </w:p>
          <w:p w14:paraId="20250EF3" w14:textId="3A5219D2" w:rsidR="00487953" w:rsidRPr="00AA04AA" w:rsidRDefault="00D94F25" w:rsidP="00D94F25">
            <w:pPr>
              <w:autoSpaceDE w:val="0"/>
              <w:autoSpaceDN w:val="0"/>
              <w:bidi/>
              <w:adjustRightInd w:val="0"/>
              <w:rPr>
                <w:rFonts w:ascii="Calibri" w:hAnsi="Calibri" w:cs="Calibri"/>
                <w:kern w:val="0"/>
              </w:rPr>
            </w:pPr>
            <w:r>
              <w:rPr>
                <w:rFonts w:ascii="Calibri" w:hAnsi="Calibri" w:cs="Calibri"/>
                <w:rtl/>
              </w:rPr>
              <w:t>اعتمادا على العمر والإطار الزمني بين التعرض المحتمل، قد يتعين تكرار الاختبار، ولو كانت النتيجة الأولى سلبية.</w:t>
            </w:r>
          </w:p>
        </w:tc>
      </w:tr>
      <w:tr w:rsidR="00B54919" w14:paraId="4728C853" w14:textId="77777777" w:rsidTr="00B54919">
        <w:tc>
          <w:tcPr>
            <w:tcW w:w="7546" w:type="dxa"/>
            <w:shd w:val="clear" w:color="auto" w:fill="00B0F0"/>
          </w:tcPr>
          <w:p w14:paraId="1C597F10" w14:textId="5365B0A8" w:rsidR="00B54919" w:rsidRPr="00A96227" w:rsidRDefault="00B54919" w:rsidP="00B54919">
            <w:pPr>
              <w:pStyle w:val="Default"/>
              <w:bidi/>
              <w:jc w:val="center"/>
              <w:rPr>
                <w:rFonts w:ascii="Calibri" w:hAnsi="Calibri" w:cs="Calibri"/>
                <w:b/>
                <w:bCs/>
                <w:sz w:val="22"/>
                <w:szCs w:val="22"/>
              </w:rPr>
            </w:pPr>
            <w:r>
              <w:rPr>
                <w:rFonts w:ascii="Calibri" w:hAnsi="Calibri" w:cs="Calibri"/>
                <w:b/>
                <w:bCs/>
                <w:sz w:val="22"/>
                <w:szCs w:val="22"/>
                <w:rtl/>
              </w:rPr>
              <w:t>ما الاختبارات الأخرى التي قد تجرى لي؟</w:t>
            </w:r>
          </w:p>
        </w:tc>
        <w:tc>
          <w:tcPr>
            <w:tcW w:w="7622" w:type="dxa"/>
            <w:shd w:val="clear" w:color="auto" w:fill="00B0F0"/>
          </w:tcPr>
          <w:p w14:paraId="306C55EA" w14:textId="7F370AB9" w:rsidR="00B54919" w:rsidRPr="00A96227" w:rsidRDefault="00B54919" w:rsidP="00B54919">
            <w:pPr>
              <w:pStyle w:val="Default"/>
              <w:bidi/>
              <w:jc w:val="center"/>
              <w:rPr>
                <w:rFonts w:ascii="Calibri" w:hAnsi="Calibri" w:cs="Calibri"/>
                <w:b/>
                <w:bCs/>
                <w:sz w:val="22"/>
                <w:szCs w:val="22"/>
              </w:rPr>
            </w:pPr>
            <w:r>
              <w:rPr>
                <w:rFonts w:ascii="Calibri" w:hAnsi="Calibri" w:cs="Calibri"/>
                <w:b/>
                <w:bCs/>
                <w:sz w:val="22"/>
                <w:szCs w:val="22"/>
                <w:rtl/>
              </w:rPr>
              <w:t>لماذا يجرى الاختبار؟</w:t>
            </w:r>
          </w:p>
        </w:tc>
      </w:tr>
      <w:tr w:rsidR="00487953" w14:paraId="34EB5DE4" w14:textId="77777777" w:rsidTr="00B54919">
        <w:tc>
          <w:tcPr>
            <w:tcW w:w="7546" w:type="dxa"/>
          </w:tcPr>
          <w:p w14:paraId="000D93FA" w14:textId="126AB42E" w:rsidR="00A96227" w:rsidRPr="00A96227" w:rsidRDefault="00A96227" w:rsidP="00A96227">
            <w:pPr>
              <w:pStyle w:val="Default"/>
              <w:bidi/>
              <w:rPr>
                <w:rFonts w:ascii="Calibri" w:hAnsi="Calibri" w:cs="Calibri"/>
                <w:sz w:val="22"/>
                <w:szCs w:val="22"/>
              </w:rPr>
            </w:pPr>
            <w:r>
              <w:rPr>
                <w:rFonts w:ascii="Calibri" w:hAnsi="Calibri" w:cs="Calibri"/>
                <w:sz w:val="22"/>
                <w:szCs w:val="22"/>
                <w:rtl/>
              </w:rPr>
              <w:t xml:space="preserve">اعتمادا على عوامل الخطر الأخرى المحددة، قد تُحال أيضا لإجراء اختبار السل (TB). السل عدوى بكتيرية تنتشر عن طريق استنشاق قطرات صغيرة من السعال أو العطس لشخص مصاب. </w:t>
            </w:r>
          </w:p>
          <w:p w14:paraId="5795C92A" w14:textId="71271EB3" w:rsidR="00A96227" w:rsidRPr="00A96227" w:rsidRDefault="00A96227" w:rsidP="00A96227">
            <w:pPr>
              <w:bidi/>
              <w:rPr>
                <w:rFonts w:ascii="Calibri" w:hAnsi="Calibri" w:cs="Calibri"/>
              </w:rPr>
            </w:pPr>
            <w:r>
              <w:rPr>
                <w:rFonts w:ascii="Calibri" w:hAnsi="Calibri" w:cs="Calibri"/>
                <w:rtl/>
              </w:rPr>
              <w:t>في السنوات العشرين الماضية، زادت حالات السل تدريجيا، لا سيما بين مجتمعات الأقليات العرقية التي أصلها من البلدان التي ينتشر فيها السل أكثر. سيشرح الممارس الصحي الذي يجري لك التقييم بالكامل الاختبارات التي يشير إليها والأسباب.</w:t>
            </w:r>
          </w:p>
          <w:p w14:paraId="520AB5C8" w14:textId="47F31E92" w:rsidR="00487953" w:rsidRPr="00487953" w:rsidRDefault="00487953" w:rsidP="00F96AB8">
            <w:pPr>
              <w:rPr>
                <w:rFonts w:ascii="Calibri" w:hAnsi="Calibri" w:cs="Calibri"/>
              </w:rPr>
            </w:pPr>
          </w:p>
        </w:tc>
        <w:tc>
          <w:tcPr>
            <w:tcW w:w="7622" w:type="dxa"/>
          </w:tcPr>
          <w:p w14:paraId="2DD5D79E" w14:textId="5E2F604E" w:rsidR="00A96227" w:rsidRPr="00A96227" w:rsidRDefault="00A96227" w:rsidP="00A96227">
            <w:pPr>
              <w:pStyle w:val="Default"/>
              <w:bidi/>
              <w:rPr>
                <w:rFonts w:ascii="Calibri" w:hAnsi="Calibri" w:cs="Calibri"/>
                <w:sz w:val="22"/>
                <w:szCs w:val="22"/>
              </w:rPr>
            </w:pPr>
            <w:r>
              <w:rPr>
                <w:rFonts w:ascii="Calibri" w:hAnsi="Calibri" w:cs="Calibri"/>
                <w:sz w:val="22"/>
                <w:szCs w:val="22"/>
                <w:rtl/>
              </w:rPr>
              <w:t xml:space="preserve">من المهم إجراء الاختبار، لأن العدوى المنقولة بالدم يمكن أن تسبب مرضا خطيرا إذا تركت دون علاج، وقد تسبب الوفاة في بعض الأحيان. </w:t>
            </w:r>
          </w:p>
          <w:p w14:paraId="7FBD99C5" w14:textId="25CE0389" w:rsidR="00A96227" w:rsidRPr="00A96227" w:rsidRDefault="00A96227" w:rsidP="00A96227">
            <w:pPr>
              <w:pStyle w:val="Default"/>
              <w:bidi/>
              <w:rPr>
                <w:rFonts w:ascii="Calibri" w:hAnsi="Calibri" w:cs="Calibri"/>
                <w:sz w:val="22"/>
                <w:szCs w:val="22"/>
              </w:rPr>
            </w:pPr>
            <w:r>
              <w:rPr>
                <w:rFonts w:ascii="Calibri" w:hAnsi="Calibri" w:cs="Calibri"/>
                <w:sz w:val="22"/>
                <w:szCs w:val="22"/>
                <w:rtl/>
              </w:rPr>
              <w:t xml:space="preserve">أظهرت الأبحاث أن فعالية العلاج تزداد إذا كان التشخيص أبكر. </w:t>
            </w:r>
          </w:p>
          <w:p w14:paraId="27C11573" w14:textId="13C75C4A" w:rsidR="00A96227" w:rsidRPr="00A96227" w:rsidRDefault="00A96227" w:rsidP="00A96227">
            <w:pPr>
              <w:pStyle w:val="Default"/>
              <w:bidi/>
              <w:rPr>
                <w:rFonts w:ascii="Calibri" w:hAnsi="Calibri" w:cs="Calibri"/>
                <w:sz w:val="22"/>
                <w:szCs w:val="22"/>
              </w:rPr>
            </w:pPr>
            <w:r>
              <w:rPr>
                <w:rFonts w:ascii="Calibri" w:hAnsi="Calibri" w:cs="Calibri"/>
                <w:sz w:val="22"/>
                <w:szCs w:val="22"/>
                <w:rtl/>
              </w:rPr>
              <w:t xml:space="preserve">يفضي التقدم في الطب إلى وجود علاج فعال للعدوى المنقولة بالدم، وإذا تم كشفها مبكرا بما فيه الكفاية، يمكن علاج بعضها. </w:t>
            </w:r>
          </w:p>
          <w:p w14:paraId="7FECA7B9" w14:textId="4BCFE251" w:rsidR="00AA04AA" w:rsidRDefault="00A96227" w:rsidP="00A96227">
            <w:pPr>
              <w:bidi/>
              <w:rPr>
                <w:rFonts w:ascii="Calibri" w:hAnsi="Calibri" w:cs="Calibri"/>
                <w:b/>
                <w:bCs/>
              </w:rPr>
            </w:pPr>
            <w:r>
              <w:rPr>
                <w:rFonts w:ascii="Calibri" w:hAnsi="Calibri" w:cs="Calibri"/>
                <w:rtl/>
              </w:rPr>
              <w:t>إن معرفة وجود العدوى تمكن من عمل المزيد لحماية صحة الفرد وصحة الآخرين.</w:t>
            </w:r>
          </w:p>
        </w:tc>
      </w:tr>
      <w:tr w:rsidR="00B54919" w14:paraId="4E8D21A0" w14:textId="77777777" w:rsidTr="00B54919">
        <w:tc>
          <w:tcPr>
            <w:tcW w:w="7546" w:type="dxa"/>
            <w:shd w:val="clear" w:color="auto" w:fill="00B0F0"/>
          </w:tcPr>
          <w:p w14:paraId="1AED2BA3" w14:textId="1C904F5E" w:rsidR="00B54919" w:rsidRDefault="00B54919" w:rsidP="00B54919">
            <w:pPr>
              <w:bidi/>
              <w:jc w:val="center"/>
              <w:rPr>
                <w:rFonts w:ascii="Calibri" w:hAnsi="Calibri" w:cs="Calibri"/>
                <w:b/>
                <w:bCs/>
              </w:rPr>
            </w:pPr>
            <w:r>
              <w:rPr>
                <w:rFonts w:ascii="Calibri" w:hAnsi="Calibri" w:cs="Calibri"/>
                <w:b/>
                <w:bCs/>
                <w:rtl/>
              </w:rPr>
              <w:t>الجوانب العملية للاختبار</w:t>
            </w:r>
          </w:p>
        </w:tc>
        <w:tc>
          <w:tcPr>
            <w:tcW w:w="7622" w:type="dxa"/>
            <w:shd w:val="clear" w:color="auto" w:fill="00B0F0"/>
          </w:tcPr>
          <w:p w14:paraId="17AFCE61" w14:textId="3F4A32EC" w:rsidR="00B54919" w:rsidRPr="00B54919" w:rsidRDefault="00B54919" w:rsidP="00B54919">
            <w:pPr>
              <w:pStyle w:val="Default"/>
              <w:bidi/>
              <w:jc w:val="center"/>
              <w:rPr>
                <w:rFonts w:ascii="Calibri" w:hAnsi="Calibri" w:cs="Calibri"/>
                <w:sz w:val="22"/>
                <w:szCs w:val="22"/>
              </w:rPr>
            </w:pPr>
            <w:r>
              <w:rPr>
                <w:rFonts w:ascii="Calibri" w:hAnsi="Calibri" w:cs="Calibri"/>
                <w:b/>
                <w:bCs/>
                <w:sz w:val="22"/>
                <w:szCs w:val="22"/>
                <w:rtl/>
              </w:rPr>
              <w:t>ماذا يحدث بعد الاختبار؟</w:t>
            </w:r>
          </w:p>
        </w:tc>
      </w:tr>
      <w:tr w:rsidR="00A96227" w:rsidRPr="008A6F19" w14:paraId="34429D80" w14:textId="77777777" w:rsidTr="00B54919">
        <w:tc>
          <w:tcPr>
            <w:tcW w:w="7546" w:type="dxa"/>
          </w:tcPr>
          <w:p w14:paraId="1419C038" w14:textId="77777777" w:rsidR="00A96227" w:rsidRPr="008A6F19" w:rsidRDefault="00A96227" w:rsidP="00A96227">
            <w:pPr>
              <w:bidi/>
              <w:rPr>
                <w:rFonts w:ascii="Calibri" w:hAnsi="Calibri" w:cs="Calibri"/>
              </w:rPr>
            </w:pPr>
            <w:r>
              <w:rPr>
                <w:rFonts w:ascii="Calibri" w:hAnsi="Calibri" w:cs="Calibri"/>
                <w:rtl/>
              </w:rPr>
              <w:t xml:space="preserve">كجزء من التقييم الصحي الأولي/ المراجعة لطفلك في الرعاية، سنناقش ما إذا كنت معرضا لخطر الإصابة بالعدوى المذكورة أعلاه.  ستناقش الموافقة على اختبار هذه العدوى معك في التقييم.  سيرسل طلب لاختبار هذه العدوى إلى طبيبك مع ملخص وخطة الرعاية للتقييم. </w:t>
            </w:r>
          </w:p>
          <w:p w14:paraId="55DB5D34" w14:textId="77777777" w:rsidR="00A96227" w:rsidRPr="008A6F19" w:rsidRDefault="00A96227" w:rsidP="00A96227">
            <w:pPr>
              <w:pStyle w:val="Default"/>
              <w:bidi/>
              <w:rPr>
                <w:rFonts w:ascii="Calibri" w:hAnsi="Calibri" w:cs="Calibri"/>
                <w:sz w:val="22"/>
                <w:szCs w:val="22"/>
              </w:rPr>
            </w:pPr>
            <w:r>
              <w:rPr>
                <w:rFonts w:ascii="Calibri" w:hAnsi="Calibri" w:cs="Calibri"/>
                <w:sz w:val="22"/>
                <w:szCs w:val="22"/>
                <w:rtl/>
              </w:rPr>
              <w:t>يجب أن يدعمك العامل الرئيسي/ مقدم الرعاية/ الشخص البالغ الموثوق به في الاتصال بعيادة طبيبك العام الذي سيعد نماذج فحص الدم لك.  سيوجهونك أيضا إلى كيفية إجراء فحص الدم وسيتابعون نتائج هذا الاختبار، بما في ذلك أي إحالات أخرى، إذا لزم الأمر.</w:t>
            </w:r>
          </w:p>
          <w:p w14:paraId="7C5231B2" w14:textId="09D4B80C" w:rsidR="001A6DC7" w:rsidRPr="008A6F19" w:rsidRDefault="001A6DC7" w:rsidP="00A96227">
            <w:pPr>
              <w:pStyle w:val="Default"/>
              <w:bidi/>
              <w:rPr>
                <w:rFonts w:ascii="Calibri" w:hAnsi="Calibri" w:cs="Calibri"/>
                <w:b/>
                <w:bCs/>
                <w:sz w:val="22"/>
                <w:szCs w:val="22"/>
              </w:rPr>
            </w:pPr>
            <w:r>
              <w:rPr>
                <w:rFonts w:ascii="Calibri" w:hAnsi="Calibri" w:cs="Calibri"/>
                <w:sz w:val="22"/>
                <w:szCs w:val="22"/>
                <w:rtl/>
              </w:rPr>
              <w:t>قد يسبب الذهاب بمفردك التوتر- فكر في اصطحاب صديق تثق به للحصول على الدعم، خاصة عندما تحصل على النتائج.</w:t>
            </w:r>
          </w:p>
        </w:tc>
        <w:tc>
          <w:tcPr>
            <w:tcW w:w="7622" w:type="dxa"/>
          </w:tcPr>
          <w:p w14:paraId="365F994C" w14:textId="57919204" w:rsidR="00A96227" w:rsidRPr="008A6F19" w:rsidRDefault="00A96227" w:rsidP="00A96227">
            <w:pPr>
              <w:bidi/>
              <w:rPr>
                <w:rFonts w:ascii="Calibri" w:hAnsi="Calibri" w:cs="Calibri"/>
              </w:rPr>
            </w:pPr>
            <w:r>
              <w:rPr>
                <w:rFonts w:ascii="Calibri" w:hAnsi="Calibri" w:cs="Calibri"/>
                <w:rtl/>
              </w:rPr>
              <w:t xml:space="preserve">نتائج الاختبار سرية وستتم مشاركتها مع طبيبك والشخص الذي يتحمل مسؤولية الوالدين (الآباء والأخصائي الاجتماعي) حتى يتمكنوا من صون رعايتك بفعالية. </w:t>
            </w:r>
          </w:p>
          <w:p w14:paraId="1678B40B" w14:textId="16CDE40A" w:rsidR="00A96227" w:rsidRPr="008A6F19" w:rsidRDefault="00A96227" w:rsidP="00A96227">
            <w:pPr>
              <w:bidi/>
              <w:rPr>
                <w:rFonts w:ascii="Calibri" w:hAnsi="Calibri" w:cs="Calibri"/>
              </w:rPr>
            </w:pPr>
            <w:r>
              <w:rPr>
                <w:rFonts w:ascii="Calibri" w:hAnsi="Calibri" w:cs="Calibri"/>
                <w:rtl/>
              </w:rPr>
              <w:t>سيناقش الممارس الصحي مشاركة المعلومات معك في وقت تقييمك.</w:t>
            </w:r>
          </w:p>
          <w:p w14:paraId="130089BB" w14:textId="69785EBA" w:rsidR="00A96227" w:rsidRPr="008A6F19" w:rsidRDefault="00A96227" w:rsidP="00A96227">
            <w:pPr>
              <w:bidi/>
              <w:rPr>
                <w:rFonts w:ascii="Calibri" w:hAnsi="Calibri" w:cs="Calibri"/>
              </w:rPr>
            </w:pPr>
            <w:r>
              <w:rPr>
                <w:rFonts w:ascii="Calibri" w:hAnsi="Calibri" w:cs="Calibri"/>
                <w:color w:val="000000"/>
                <w:rtl/>
              </w:rPr>
              <w:t>جميع الخدمات سرية، ولن يتم الكشف عن نتيجتك دون موافقتك.</w:t>
            </w:r>
          </w:p>
          <w:p w14:paraId="78496F60" w14:textId="0D69D393" w:rsidR="00A96227" w:rsidRPr="008A6F19" w:rsidRDefault="00A96227" w:rsidP="00A96227">
            <w:pPr>
              <w:rPr>
                <w:rFonts w:ascii="Calibri" w:hAnsi="Calibri" w:cs="Calibri"/>
                <w:b/>
                <w:bCs/>
              </w:rPr>
            </w:pPr>
          </w:p>
        </w:tc>
      </w:tr>
      <w:tr w:rsidR="00B54919" w14:paraId="4286BBD4" w14:textId="77777777" w:rsidTr="00B54919">
        <w:tc>
          <w:tcPr>
            <w:tcW w:w="7546" w:type="dxa"/>
            <w:shd w:val="clear" w:color="auto" w:fill="00B0F0"/>
          </w:tcPr>
          <w:p w14:paraId="5FF2DA33" w14:textId="5C07FEDF" w:rsidR="00B54919" w:rsidRPr="00B54919" w:rsidRDefault="00B54919" w:rsidP="00B54919">
            <w:pPr>
              <w:pStyle w:val="Default"/>
              <w:bidi/>
              <w:jc w:val="center"/>
              <w:rPr>
                <w:rFonts w:ascii="Calibri" w:hAnsi="Calibri" w:cs="Calibri"/>
                <w:sz w:val="22"/>
                <w:szCs w:val="22"/>
              </w:rPr>
            </w:pPr>
            <w:r>
              <w:rPr>
                <w:rFonts w:ascii="Calibri" w:hAnsi="Calibri" w:cs="Calibri"/>
                <w:b/>
                <w:bCs/>
                <w:sz w:val="22"/>
                <w:szCs w:val="22"/>
                <w:rtl/>
              </w:rPr>
              <w:t>حمايتك وحماية الآخرين</w:t>
            </w:r>
          </w:p>
        </w:tc>
        <w:tc>
          <w:tcPr>
            <w:tcW w:w="7622" w:type="dxa"/>
            <w:shd w:val="clear" w:color="auto" w:fill="00B0F0"/>
          </w:tcPr>
          <w:p w14:paraId="02A9AE0C" w14:textId="77777777" w:rsidR="00B54919" w:rsidRDefault="00B54919" w:rsidP="00B14570">
            <w:pPr>
              <w:rPr>
                <w:rFonts w:ascii="Calibri" w:hAnsi="Calibri" w:cs="Calibri"/>
                <w:b/>
                <w:bCs/>
              </w:rPr>
            </w:pPr>
          </w:p>
        </w:tc>
      </w:tr>
      <w:tr w:rsidR="00325F18" w14:paraId="2A0DE008" w14:textId="77777777" w:rsidTr="00B54919">
        <w:tc>
          <w:tcPr>
            <w:tcW w:w="7546" w:type="dxa"/>
          </w:tcPr>
          <w:p w14:paraId="01DB8730" w14:textId="77777777" w:rsidR="00325F18" w:rsidRDefault="00325F18" w:rsidP="00325F18">
            <w:pPr>
              <w:pStyle w:val="Default"/>
              <w:bidi/>
              <w:rPr>
                <w:rFonts w:ascii="Calibri" w:hAnsi="Calibri" w:cs="Calibri"/>
                <w:sz w:val="22"/>
                <w:szCs w:val="22"/>
              </w:rPr>
            </w:pPr>
            <w:r>
              <w:rPr>
                <w:rFonts w:ascii="Calibri" w:hAnsi="Calibri" w:cs="Calibri"/>
                <w:sz w:val="22"/>
                <w:szCs w:val="22"/>
                <w:rtl/>
              </w:rPr>
              <w:t>يرجى تذكر أن طرق الانتقال:</w:t>
            </w:r>
          </w:p>
          <w:p w14:paraId="259F7883" w14:textId="582E7219" w:rsidR="00325F18" w:rsidRDefault="00325F18" w:rsidP="00325F18">
            <w:pPr>
              <w:pStyle w:val="Default"/>
              <w:numPr>
                <w:ilvl w:val="0"/>
                <w:numId w:val="1"/>
              </w:numPr>
              <w:bidi/>
              <w:rPr>
                <w:rFonts w:ascii="Calibri" w:hAnsi="Calibri" w:cs="Calibri"/>
                <w:sz w:val="22"/>
                <w:szCs w:val="22"/>
              </w:rPr>
            </w:pPr>
            <w:r>
              <w:rPr>
                <w:rFonts w:ascii="Calibri" w:hAnsi="Calibri" w:cs="Calibri"/>
                <w:sz w:val="22"/>
                <w:szCs w:val="22"/>
                <w:rtl/>
              </w:rPr>
              <w:t xml:space="preserve">دخول الدم إلى دم شخص آخر، من الأم إلى الطفل ومن ممارسة الجنس دون حماية. يجب أن تستمر الأنشطة المنزلية بالطريقة نفسها. </w:t>
            </w:r>
          </w:p>
          <w:p w14:paraId="1340275C" w14:textId="7C639FBC" w:rsidR="00325F18" w:rsidRDefault="00325F18" w:rsidP="00325F18">
            <w:pPr>
              <w:pStyle w:val="Default"/>
              <w:numPr>
                <w:ilvl w:val="0"/>
                <w:numId w:val="1"/>
              </w:numPr>
              <w:bidi/>
              <w:rPr>
                <w:rFonts w:ascii="Calibri" w:hAnsi="Calibri" w:cs="Calibri"/>
                <w:sz w:val="22"/>
                <w:szCs w:val="22"/>
              </w:rPr>
            </w:pPr>
            <w:r>
              <w:rPr>
                <w:rFonts w:ascii="Calibri" w:hAnsi="Calibri" w:cs="Calibri"/>
                <w:sz w:val="22"/>
                <w:szCs w:val="22"/>
                <w:rtl/>
              </w:rPr>
              <w:t>تأكد من غسل وتجفيف يديك جيدا بعد الذهاب إلى المرحاض/ تغيير الحفاضات.</w:t>
            </w:r>
          </w:p>
          <w:p w14:paraId="26670660" w14:textId="37301F01" w:rsidR="00325F18" w:rsidRPr="001A6DC7" w:rsidRDefault="00325F18" w:rsidP="00325F18">
            <w:pPr>
              <w:pStyle w:val="Default"/>
              <w:numPr>
                <w:ilvl w:val="0"/>
                <w:numId w:val="1"/>
              </w:numPr>
              <w:bidi/>
              <w:rPr>
                <w:rFonts w:ascii="Calibri" w:hAnsi="Calibri" w:cs="Calibri"/>
                <w:sz w:val="22"/>
                <w:szCs w:val="22"/>
              </w:rPr>
            </w:pPr>
            <w:r>
              <w:rPr>
                <w:rFonts w:ascii="Calibri" w:hAnsi="Calibri" w:cs="Calibri"/>
                <w:sz w:val="22"/>
                <w:szCs w:val="22"/>
                <w:rtl/>
              </w:rPr>
              <w:t xml:space="preserve">إذا كان شخص ما في المنزل مصابا بالتهاب الكبد B، يجب عليك عدم مشاركة فرشاة الأسنان أو شفرات الحلاقة، ويجب تطعيم أفراد الأسرة ضد التهاب الكبد B. </w:t>
            </w:r>
          </w:p>
          <w:p w14:paraId="6C604C6C" w14:textId="35AA6A86" w:rsidR="00325F18" w:rsidRPr="008A6F19" w:rsidRDefault="00325F18" w:rsidP="00325F18">
            <w:pPr>
              <w:bidi/>
              <w:rPr>
                <w:rFonts w:ascii="Calibri" w:hAnsi="Calibri" w:cs="Calibri"/>
                <w:b/>
                <w:bCs/>
              </w:rPr>
            </w:pPr>
            <w:r>
              <w:rPr>
                <w:rFonts w:ascii="Calibri" w:hAnsi="Calibri" w:cs="Calibri"/>
                <w:rtl/>
              </w:rPr>
              <w:t>تتضمن هذه النشرة معلومات عامة فقط.  يجب عليك دائما مناقشة العلاج الشخصي مع الموظف المناسب.</w:t>
            </w:r>
            <w:r>
              <w:rPr>
                <w:rtl/>
              </w:rPr>
              <w:t xml:space="preserve"> </w:t>
            </w:r>
          </w:p>
        </w:tc>
        <w:tc>
          <w:tcPr>
            <w:tcW w:w="7622" w:type="dxa"/>
          </w:tcPr>
          <w:p w14:paraId="64D4C839" w14:textId="77777777" w:rsidR="00B14570" w:rsidRPr="008A6F19" w:rsidRDefault="00B14570" w:rsidP="00B14570">
            <w:pPr>
              <w:bidi/>
              <w:rPr>
                <w:rFonts w:ascii="Calibri" w:hAnsi="Calibri" w:cs="Calibri"/>
                <w:b/>
                <w:bCs/>
              </w:rPr>
            </w:pPr>
            <w:r>
              <w:rPr>
                <w:rFonts w:ascii="Calibri" w:hAnsi="Calibri" w:cs="Calibri"/>
                <w:b/>
                <w:bCs/>
                <w:rtl/>
              </w:rPr>
              <w:t>إذا كان لديك أي استفسارات أخرى عن الالتهابات المنقولة بالدم و/ أو ما ناقشته في التقييم الصحي، فلا تتردد في الاتصال بنا.</w:t>
            </w:r>
          </w:p>
          <w:p w14:paraId="5212147D" w14:textId="77777777" w:rsidR="00B14570" w:rsidRPr="008A6F19" w:rsidRDefault="00B14570" w:rsidP="00B14570">
            <w:pPr>
              <w:rPr>
                <w:rFonts w:ascii="Calibri" w:hAnsi="Calibri" w:cs="Calibri"/>
                <w:b/>
                <w:bCs/>
              </w:rPr>
            </w:pPr>
          </w:p>
          <w:p w14:paraId="1AA8DAD3" w14:textId="77777777" w:rsidR="00B14570" w:rsidRDefault="00B14570" w:rsidP="00B14570">
            <w:pPr>
              <w:bidi/>
              <w:rPr>
                <w:rFonts w:ascii="Calibri" w:hAnsi="Calibri" w:cs="Calibri"/>
                <w:b/>
                <w:bCs/>
              </w:rPr>
            </w:pPr>
            <w:r>
              <w:rPr>
                <w:rFonts w:ascii="Calibri" w:hAnsi="Calibri" w:cs="Calibri"/>
                <w:b/>
                <w:bCs/>
                <w:rtl/>
              </w:rPr>
              <w:t>فريق الأطفال تحت الرعاية</w:t>
            </w:r>
          </w:p>
          <w:p w14:paraId="4560B508" w14:textId="5ADF9B34" w:rsidR="00325F18" w:rsidRPr="00A96227" w:rsidRDefault="00B14570" w:rsidP="00B14570">
            <w:pPr>
              <w:pStyle w:val="Default"/>
              <w:rPr>
                <w:rFonts w:ascii="Calibri" w:hAnsi="Calibri" w:cs="Calibri"/>
                <w:b/>
                <w:bCs/>
                <w:sz w:val="22"/>
                <w:szCs w:val="22"/>
              </w:rPr>
            </w:pPr>
            <w:r>
              <w:rPr>
                <w:rFonts w:ascii="Calibri" w:hAnsi="Calibri" w:cs="Calibri"/>
                <w:b/>
              </w:rPr>
              <w:t>‎0300 555 0606</w:t>
            </w:r>
          </w:p>
        </w:tc>
      </w:tr>
      <w:tr w:rsidR="00AA04AA" w14:paraId="7A3EE092" w14:textId="77777777" w:rsidTr="00B54919">
        <w:tc>
          <w:tcPr>
            <w:tcW w:w="15168" w:type="dxa"/>
            <w:gridSpan w:val="2"/>
          </w:tcPr>
          <w:p w14:paraId="69A92216" w14:textId="77777777" w:rsidR="00B54919" w:rsidRDefault="00AA04AA" w:rsidP="003F7765">
            <w:pPr>
              <w:bidi/>
              <w:rPr>
                <w:rFonts w:ascii="Calibri" w:hAnsi="Calibri" w:cs="Calibri"/>
                <w:b/>
                <w:bCs/>
              </w:rPr>
            </w:pPr>
            <w:r>
              <w:rPr>
                <w:rFonts w:ascii="Calibri" w:hAnsi="Calibri" w:cs="Calibri"/>
                <w:b/>
                <w:bCs/>
                <w:rtl/>
              </w:rPr>
              <w:t>للحصول على مزيد من المعلومات</w:t>
            </w:r>
          </w:p>
          <w:p w14:paraId="7271B54F" w14:textId="77777777" w:rsidR="003F7765" w:rsidRDefault="003F7765" w:rsidP="003F7765">
            <w:pPr>
              <w:bidi/>
              <w:rPr>
                <w:rFonts w:ascii="Calibri" w:hAnsi="Calibri" w:cs="Calibri"/>
                <w:b/>
                <w:bCs/>
              </w:rPr>
            </w:pPr>
          </w:p>
          <w:p w14:paraId="79DBE1F1" w14:textId="77777777" w:rsidR="003F7765" w:rsidRDefault="003F7765" w:rsidP="003F7765">
            <w:pPr>
              <w:bidi/>
              <w:rPr>
                <w:rFonts w:ascii="Calibri" w:hAnsi="Calibri" w:cs="Calibri"/>
                <w:b/>
                <w:bCs/>
              </w:rPr>
            </w:pPr>
          </w:p>
          <w:p w14:paraId="2538B0A8" w14:textId="77777777" w:rsidR="003F7765" w:rsidRDefault="003F7765" w:rsidP="003F7765">
            <w:pPr>
              <w:bidi/>
              <w:rPr>
                <w:rFonts w:ascii="Calibri" w:hAnsi="Calibri" w:cs="Calibri"/>
                <w:b/>
                <w:bCs/>
              </w:rPr>
            </w:pPr>
          </w:p>
          <w:p w14:paraId="2FB62890" w14:textId="1157F02C" w:rsidR="003F7765" w:rsidRDefault="003F7765" w:rsidP="003F7765">
            <w:pPr>
              <w:bidi/>
              <w:rPr>
                <w:rFonts w:ascii="Calibri" w:hAnsi="Calibri" w:cs="Calibri"/>
                <w:b/>
                <w:bCs/>
              </w:rPr>
            </w:pPr>
          </w:p>
        </w:tc>
      </w:tr>
    </w:tbl>
    <w:p w14:paraId="2ED62D0A" w14:textId="77777777" w:rsidR="00487953" w:rsidRPr="00953E00" w:rsidRDefault="00487953" w:rsidP="00487953">
      <w:pPr>
        <w:rPr>
          <w:rFonts w:ascii="Calibri" w:hAnsi="Calibri" w:cs="Calibri"/>
          <w:b/>
          <w:bCs/>
        </w:rPr>
      </w:pPr>
    </w:p>
    <w:p w14:paraId="589D88AA" w14:textId="5A66E55E" w:rsidR="00953E00" w:rsidRDefault="00953E00" w:rsidP="00AA04AA"/>
    <w:sectPr w:rsidR="00953E00" w:rsidSect="003D3BB4">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0C51" w14:textId="77777777" w:rsidR="00A13763" w:rsidRDefault="00A13763" w:rsidP="003D3BB4">
      <w:pPr>
        <w:spacing w:after="0" w:line="240" w:lineRule="auto"/>
      </w:pPr>
      <w:r>
        <w:separator/>
      </w:r>
    </w:p>
  </w:endnote>
  <w:endnote w:type="continuationSeparator" w:id="0">
    <w:p w14:paraId="7DA9ADAD" w14:textId="77777777" w:rsidR="00A13763" w:rsidRDefault="00A13763" w:rsidP="003D3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01BD" w14:textId="77777777" w:rsidR="003F7765" w:rsidRPr="0059284B" w:rsidRDefault="003F7765" w:rsidP="003F7765">
    <w:pPr>
      <w:pStyle w:val="Footer"/>
      <w:rPr>
        <w:rFonts w:ascii="Calibri" w:hAnsi="Calibri" w:cs="Calibri"/>
        <w:sz w:val="18"/>
        <w:szCs w:val="18"/>
      </w:rPr>
    </w:pPr>
    <w:r>
      <w:rPr>
        <w:rFonts w:ascii="Calibri" w:hAnsi="Calibri" w:cs="Calibri"/>
        <w:sz w:val="18"/>
        <w:szCs w:val="18"/>
      </w:rPr>
      <w:t>EEC</w:t>
    </w:r>
    <w:r w:rsidRPr="0059284B">
      <w:rPr>
        <w:rFonts w:ascii="Calibri" w:hAnsi="Calibri" w:cs="Calibri"/>
        <w:sz w:val="18"/>
        <w:szCs w:val="18"/>
      </w:rPr>
      <w:t xml:space="preserve"> B&amp;L BBI YP leaflet – review date Ju</w:t>
    </w:r>
    <w:r>
      <w:rPr>
        <w:rFonts w:ascii="Calibri" w:hAnsi="Calibri" w:cs="Calibri"/>
        <w:sz w:val="18"/>
        <w:szCs w:val="18"/>
      </w:rPr>
      <w:t>ne 2027</w:t>
    </w:r>
  </w:p>
  <w:p w14:paraId="4E97D271" w14:textId="3F8E267E" w:rsidR="0059284B" w:rsidRPr="0059284B" w:rsidRDefault="0059284B">
    <w:pPr>
      <w:pStyle w:val="Footer"/>
      <w:rPr>
        <w:rFonts w:ascii="Calibri" w:hAnsi="Calibri" w:cs="Calibri"/>
        <w:sz w:val="18"/>
        <w:szCs w:val="18"/>
      </w:rPr>
    </w:pPr>
  </w:p>
  <w:p w14:paraId="229C469E" w14:textId="77777777" w:rsidR="0059284B" w:rsidRDefault="00592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92F21" w14:textId="77777777" w:rsidR="00A13763" w:rsidRDefault="00A13763" w:rsidP="003D3BB4">
      <w:pPr>
        <w:spacing w:after="0" w:line="240" w:lineRule="auto"/>
      </w:pPr>
      <w:r>
        <w:separator/>
      </w:r>
    </w:p>
  </w:footnote>
  <w:footnote w:type="continuationSeparator" w:id="0">
    <w:p w14:paraId="5CDA95B8" w14:textId="77777777" w:rsidR="00A13763" w:rsidRDefault="00A13763" w:rsidP="003D3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C085" w14:textId="0AFBF0AB" w:rsidR="003D3BB4" w:rsidRDefault="003F7765" w:rsidP="00953E00">
    <w:pPr>
      <w:pStyle w:val="Header"/>
      <w:tabs>
        <w:tab w:val="clear" w:pos="4513"/>
        <w:tab w:val="clear" w:pos="9026"/>
        <w:tab w:val="left" w:pos="3844"/>
      </w:tabs>
    </w:pPr>
    <w:r>
      <w:rPr>
        <w:noProof/>
      </w:rPr>
      <w:drawing>
        <wp:inline distT="0" distB="0" distL="0" distR="0" wp14:anchorId="7E4C925B" wp14:editId="5A979CC6">
          <wp:extent cx="1276350" cy="42970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498" cy="435142"/>
                  </a:xfrm>
                  <a:prstGeom prst="rect">
                    <a:avLst/>
                  </a:prstGeom>
                  <a:noFill/>
                  <a:ln>
                    <a:noFill/>
                  </a:ln>
                </pic:spPr>
              </pic:pic>
            </a:graphicData>
          </a:graphic>
        </wp:inline>
      </w:drawing>
    </w:r>
    <w:r w:rsidR="00953E00">
      <w:tab/>
    </w:r>
  </w:p>
  <w:p w14:paraId="2CC9B2E5" w14:textId="77777777" w:rsidR="00953E00" w:rsidRDefault="00953E00" w:rsidP="00953E00">
    <w:pPr>
      <w:pStyle w:val="Header"/>
      <w:tabs>
        <w:tab w:val="clear" w:pos="4513"/>
        <w:tab w:val="clear" w:pos="9026"/>
        <w:tab w:val="left" w:pos="38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07255"/>
    <w:multiLevelType w:val="hybridMultilevel"/>
    <w:tmpl w:val="109465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57477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7A"/>
    <w:rsid w:val="00062D7A"/>
    <w:rsid w:val="001A6DC7"/>
    <w:rsid w:val="002378E0"/>
    <w:rsid w:val="00325F18"/>
    <w:rsid w:val="0035461E"/>
    <w:rsid w:val="003D3BB4"/>
    <w:rsid w:val="003D60CF"/>
    <w:rsid w:val="003F7765"/>
    <w:rsid w:val="00424997"/>
    <w:rsid w:val="00465A7A"/>
    <w:rsid w:val="0047048A"/>
    <w:rsid w:val="00487953"/>
    <w:rsid w:val="004D309B"/>
    <w:rsid w:val="00536823"/>
    <w:rsid w:val="00540EDD"/>
    <w:rsid w:val="0059284B"/>
    <w:rsid w:val="005D6AFA"/>
    <w:rsid w:val="006978ED"/>
    <w:rsid w:val="00770DFC"/>
    <w:rsid w:val="007B3DB2"/>
    <w:rsid w:val="00876574"/>
    <w:rsid w:val="008A6F19"/>
    <w:rsid w:val="00902647"/>
    <w:rsid w:val="00953E00"/>
    <w:rsid w:val="00A13763"/>
    <w:rsid w:val="00A96227"/>
    <w:rsid w:val="00AA04AA"/>
    <w:rsid w:val="00B14570"/>
    <w:rsid w:val="00B54919"/>
    <w:rsid w:val="00B83998"/>
    <w:rsid w:val="00D94F25"/>
    <w:rsid w:val="00DF6B20"/>
    <w:rsid w:val="00EC167E"/>
    <w:rsid w:val="00F96AB8"/>
    <w:rsid w:val="00F97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03990"/>
  <w15:chartTrackingRefBased/>
  <w15:docId w15:val="{77F7DBE5-6CCE-4830-9133-C577183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D7A"/>
    <w:rPr>
      <w:rFonts w:eastAsiaTheme="majorEastAsia" w:cstheme="majorBidi"/>
      <w:color w:val="272727" w:themeColor="text1" w:themeTint="D8"/>
    </w:rPr>
  </w:style>
  <w:style w:type="paragraph" w:styleId="Title">
    <w:name w:val="Title"/>
    <w:basedOn w:val="Normal"/>
    <w:next w:val="Normal"/>
    <w:link w:val="TitleChar"/>
    <w:uiPriority w:val="10"/>
    <w:qFormat/>
    <w:rsid w:val="00062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D7A"/>
    <w:pPr>
      <w:spacing w:before="160"/>
      <w:jc w:val="center"/>
    </w:pPr>
    <w:rPr>
      <w:i/>
      <w:iCs/>
      <w:color w:val="404040" w:themeColor="text1" w:themeTint="BF"/>
    </w:rPr>
  </w:style>
  <w:style w:type="character" w:customStyle="1" w:styleId="QuoteChar">
    <w:name w:val="Quote Char"/>
    <w:basedOn w:val="DefaultParagraphFont"/>
    <w:link w:val="Quote"/>
    <w:uiPriority w:val="29"/>
    <w:rsid w:val="00062D7A"/>
    <w:rPr>
      <w:i/>
      <w:iCs/>
      <w:color w:val="404040" w:themeColor="text1" w:themeTint="BF"/>
    </w:rPr>
  </w:style>
  <w:style w:type="paragraph" w:styleId="ListParagraph">
    <w:name w:val="List Paragraph"/>
    <w:basedOn w:val="Normal"/>
    <w:uiPriority w:val="34"/>
    <w:qFormat/>
    <w:rsid w:val="00062D7A"/>
    <w:pPr>
      <w:ind w:left="720"/>
      <w:contextualSpacing/>
    </w:pPr>
  </w:style>
  <w:style w:type="character" w:styleId="IntenseEmphasis">
    <w:name w:val="Intense Emphasis"/>
    <w:basedOn w:val="DefaultParagraphFont"/>
    <w:uiPriority w:val="21"/>
    <w:qFormat/>
    <w:rsid w:val="00062D7A"/>
    <w:rPr>
      <w:i/>
      <w:iCs/>
      <w:color w:val="0F4761" w:themeColor="accent1" w:themeShade="BF"/>
    </w:rPr>
  </w:style>
  <w:style w:type="paragraph" w:styleId="IntenseQuote">
    <w:name w:val="Intense Quote"/>
    <w:basedOn w:val="Normal"/>
    <w:next w:val="Normal"/>
    <w:link w:val="IntenseQuoteChar"/>
    <w:uiPriority w:val="30"/>
    <w:qFormat/>
    <w:rsid w:val="00062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D7A"/>
    <w:rPr>
      <w:i/>
      <w:iCs/>
      <w:color w:val="0F4761" w:themeColor="accent1" w:themeShade="BF"/>
    </w:rPr>
  </w:style>
  <w:style w:type="character" w:styleId="IntenseReference">
    <w:name w:val="Intense Reference"/>
    <w:basedOn w:val="DefaultParagraphFont"/>
    <w:uiPriority w:val="32"/>
    <w:qFormat/>
    <w:rsid w:val="00062D7A"/>
    <w:rPr>
      <w:b/>
      <w:bCs/>
      <w:smallCaps/>
      <w:color w:val="0F4761" w:themeColor="accent1" w:themeShade="BF"/>
      <w:spacing w:val="5"/>
    </w:rPr>
  </w:style>
  <w:style w:type="paragraph" w:styleId="Header">
    <w:name w:val="header"/>
    <w:basedOn w:val="Normal"/>
    <w:link w:val="HeaderChar"/>
    <w:uiPriority w:val="99"/>
    <w:unhideWhenUsed/>
    <w:rsid w:val="003D3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BB4"/>
  </w:style>
  <w:style w:type="paragraph" w:styleId="Footer">
    <w:name w:val="footer"/>
    <w:basedOn w:val="Normal"/>
    <w:link w:val="FooterChar"/>
    <w:uiPriority w:val="99"/>
    <w:unhideWhenUsed/>
    <w:rsid w:val="003D3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BB4"/>
  </w:style>
  <w:style w:type="table" w:styleId="TableGrid">
    <w:name w:val="Table Grid"/>
    <w:basedOn w:val="TableNormal"/>
    <w:uiPriority w:val="39"/>
    <w:rsid w:val="003D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4F25"/>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ゴシック"/>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f7f50a-c692-4f56-92a0-10ab17c7532a}"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BESCOBY, Nicola (EAST OF ENGLAND COMMUNITY HEALTH AND CARE NHS TRUST)</dc:creator>
  <cp:keywords/>
  <dc:description/>
  <cp:lastModifiedBy>BESCOBY, Nicola (EAST OF ENGLAND COMMUNITY HEALTH AND CARE NHS TRUST)</cp:lastModifiedBy>
  <cp:revision>3</cp:revision>
  <dcterms:created xsi:type="dcterms:W3CDTF">2026-06-11T11:01:00Z</dcterms:created>
  <dcterms:modified xsi:type="dcterms:W3CDTF">2026-06-11T11:03:00Z</dcterms:modified>
</cp:coreProperties>
</file>